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-71120</wp:posOffset>
            </wp:positionV>
            <wp:extent cx="965835" cy="885825"/>
            <wp:effectExtent l="19050" t="0" r="5715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COMISIÓN ZONAL DE SALUD, SEGURIDAD E HIGIENE INDUSTRIAL DE SAN LORENZO</w:t>
      </w:r>
    </w:p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5D00B0" w:rsidRDefault="00555435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ACTA DE  REUNIÓN DEL 7/07</w:t>
      </w:r>
      <w:r w:rsidR="005D00B0">
        <w:rPr>
          <w:b/>
          <w:color w:val="000000" w:themeColor="text1"/>
          <w:sz w:val="24"/>
          <w:szCs w:val="24"/>
          <w:lang w:val="es-MX"/>
        </w:rPr>
        <w:t>/2015</w:t>
      </w:r>
    </w:p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5D00B0" w:rsidRDefault="005D00B0" w:rsidP="005D00B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LUGAR: CSL</w:t>
      </w:r>
    </w:p>
    <w:p w:rsidR="005D00B0" w:rsidRDefault="005D00B0" w:rsidP="005D00B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5D00B0" w:rsidRPr="0092760B" w:rsidRDefault="005D00B0" w:rsidP="005D00B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92760B">
        <w:rPr>
          <w:b/>
          <w:color w:val="000000" w:themeColor="text1"/>
          <w:sz w:val="24"/>
          <w:szCs w:val="24"/>
        </w:rPr>
        <w:t>Asisten: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Carlos Farnese, por Petrobras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Andrés Salum, por Celulosa Argentina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Emiliano Racca</w:t>
      </w:r>
      <w:r w:rsidRPr="0092760B">
        <w:rPr>
          <w:color w:val="000000" w:themeColor="text1"/>
          <w:sz w:val="24"/>
          <w:szCs w:val="24"/>
        </w:rPr>
        <w:t>, por Arauco Argentina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Pablo Di’ Paolo, por Ar Zinc</w:t>
      </w:r>
    </w:p>
    <w:p w:rsidR="00865A06" w:rsidRDefault="00865A06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Ricardo Nadal, por Renova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Paola Diaz, por Renova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Miriam Mendoza, por Bunge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Carlos Giagnorio, por Oil Combustibles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Alfonsina Viotti</w:t>
      </w:r>
      <w:r w:rsidRPr="0092760B">
        <w:rPr>
          <w:color w:val="000000" w:themeColor="text1"/>
          <w:sz w:val="24"/>
          <w:szCs w:val="24"/>
        </w:rPr>
        <w:t>, por Bunge SJ</w:t>
      </w:r>
    </w:p>
    <w:p w:rsidR="005D00B0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 xml:space="preserve">Alejandro Morelli, por </w:t>
      </w:r>
      <w:proofErr w:type="spellStart"/>
      <w:r w:rsidRPr="0092760B">
        <w:rPr>
          <w:color w:val="000000" w:themeColor="text1"/>
          <w:sz w:val="24"/>
          <w:szCs w:val="24"/>
        </w:rPr>
        <w:t>Synthon</w:t>
      </w:r>
      <w:proofErr w:type="spellEnd"/>
    </w:p>
    <w:p w:rsidR="005D00B0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Jorge Tacconi, por Vicentin</w:t>
      </w:r>
    </w:p>
    <w:p w:rsidR="00BF55E1" w:rsidRDefault="00BF55E1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Claudio Contreras por Dow</w:t>
      </w:r>
    </w:p>
    <w:p w:rsidR="00BF55E1" w:rsidRDefault="00BF55E1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Silvio </w:t>
      </w:r>
      <w:proofErr w:type="spellStart"/>
      <w:r>
        <w:rPr>
          <w:color w:val="000000" w:themeColor="text1"/>
          <w:sz w:val="24"/>
          <w:szCs w:val="24"/>
        </w:rPr>
        <w:t>Mauroni</w:t>
      </w:r>
      <w:proofErr w:type="spellEnd"/>
      <w:r>
        <w:rPr>
          <w:color w:val="000000" w:themeColor="text1"/>
          <w:sz w:val="24"/>
          <w:szCs w:val="24"/>
        </w:rPr>
        <w:t>, por FM</w:t>
      </w:r>
    </w:p>
    <w:p w:rsidR="00BF55E1" w:rsidRPr="0092760B" w:rsidRDefault="00BF55E1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Gustavo Galante, por Terminal 6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Lourdes Romero, por CSL</w:t>
      </w:r>
    </w:p>
    <w:p w:rsidR="005D00B0" w:rsidRPr="0092760B" w:rsidRDefault="005D00B0" w:rsidP="005D00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Gabriel Abbo, por CSL</w:t>
      </w:r>
    </w:p>
    <w:p w:rsidR="005D00B0" w:rsidRDefault="005D00B0"/>
    <w:p w:rsidR="00E22C65" w:rsidRDefault="00516F34" w:rsidP="00B3402C">
      <w:pPr>
        <w:jc w:val="both"/>
      </w:pPr>
      <w:r>
        <w:t>En primer lugar</w:t>
      </w:r>
      <w:r w:rsidR="00E22C65">
        <w:t xml:space="preserve"> el gerente de la planta Oil Combustibles</w:t>
      </w:r>
      <w:r>
        <w:t xml:space="preserve"> SL, Marcelo Massa,</w:t>
      </w:r>
      <w:r w:rsidR="00E22C65">
        <w:t xml:space="preserve"> </w:t>
      </w:r>
      <w:r>
        <w:t>dio</w:t>
      </w:r>
      <w:r w:rsidR="00E22C65">
        <w:t xml:space="preserve"> la bienvenida a los presentes luego de lo cual procedió a describir en términos generales el funcionamiento y el proceso productivo de la planta</w:t>
      </w:r>
      <w:r>
        <w:t xml:space="preserve"> destilería</w:t>
      </w:r>
      <w:r w:rsidR="00E22C65">
        <w:t>. Luego los miembros de la comisión pertenecientes a la firma compartieron c</w:t>
      </w:r>
      <w:r>
        <w:t xml:space="preserve">on sus compañeros como </w:t>
      </w:r>
      <w:r w:rsidR="001D0594">
        <w:t xml:space="preserve">ejemplo de </w:t>
      </w:r>
      <w:r>
        <w:t>buena</w:t>
      </w:r>
      <w:r w:rsidR="001D0594">
        <w:t>s</w:t>
      </w:r>
      <w:r>
        <w:t xml:space="preserve"> prá</w:t>
      </w:r>
      <w:r w:rsidR="00E22C65">
        <w:t>ctica</w:t>
      </w:r>
      <w:r w:rsidR="001D0594">
        <w:t>s,  el proceso de análisis de permios de trabajo que implementan de forma diaria, el cual condujo a una reducción de desvíos de los mismos pasando de un 75% a 8% en la actualidad.</w:t>
      </w:r>
    </w:p>
    <w:p w:rsidR="00B3402C" w:rsidRDefault="00E22C65" w:rsidP="00B3402C">
      <w:pPr>
        <w:jc w:val="both"/>
      </w:pPr>
      <w:r>
        <w:t xml:space="preserve"> En segundo lugar</w:t>
      </w:r>
      <w:r w:rsidR="00516F34">
        <w:t>,</w:t>
      </w:r>
      <w:r>
        <w:t xml:space="preserve"> los representantes de la subcomisión técnica</w:t>
      </w:r>
      <w:r w:rsidR="00B3402C">
        <w:t xml:space="preserve"> comen</w:t>
      </w:r>
      <w:r w:rsidR="00516F34">
        <w:t xml:space="preserve">taron </w:t>
      </w:r>
      <w:r w:rsidR="00B3402C">
        <w:t>a los presentes lo</w:t>
      </w:r>
      <w:r w:rsidR="00516F34">
        <w:t xml:space="preserve">s detalles de la capacitación propuesta con el especialista en </w:t>
      </w:r>
      <w:r w:rsidR="00B3402C">
        <w:t>SGA</w:t>
      </w:r>
      <w:r w:rsidR="00516F34">
        <w:t xml:space="preserve"> y</w:t>
      </w:r>
      <w:r w:rsidR="00B3402C">
        <w:t xml:space="preserve"> en virtud de la Res 801/15, luego de lo cual los presentes decidieron llevar adelante la misma en con fecha estimativa en la semana</w:t>
      </w:r>
      <w:r w:rsidR="00516F34">
        <w:t xml:space="preserve"> comprendida del</w:t>
      </w:r>
      <w:r w:rsidR="00B3402C">
        <w:t xml:space="preserve">  10 al 14 de agosto, para lo cual la Cámara tom</w:t>
      </w:r>
      <w:r w:rsidR="00516F34">
        <w:t>ará contacto con el capacitador e informará el día de la misma.</w:t>
      </w:r>
    </w:p>
    <w:p w:rsidR="00B3402C" w:rsidRDefault="00B3402C" w:rsidP="00B3402C">
      <w:pPr>
        <w:jc w:val="both"/>
      </w:pPr>
      <w:r>
        <w:t>En tercer lugar</w:t>
      </w:r>
      <w:r w:rsidR="00516F34">
        <w:t>,</w:t>
      </w:r>
      <w:r>
        <w:t xml:space="preserve"> se decidió que se otor</w:t>
      </w:r>
      <w:r w:rsidR="00516F34">
        <w:t xml:space="preserve">gará un </w:t>
      </w:r>
      <w:proofErr w:type="spellStart"/>
      <w:r w:rsidR="00516F34">
        <w:t>nextel</w:t>
      </w:r>
      <w:proofErr w:type="spellEnd"/>
      <w:r w:rsidR="00516F34">
        <w:t xml:space="preserve">  de PAMGE a los Bomberos  V</w:t>
      </w:r>
      <w:r>
        <w:t xml:space="preserve">oluntarios de </w:t>
      </w:r>
      <w:r w:rsidR="00BB3BF8">
        <w:t>Oliveros,</w:t>
      </w:r>
      <w:r>
        <w:t xml:space="preserve"> el cual será llevado al cuartel por </w:t>
      </w:r>
      <w:r w:rsidR="00516F34">
        <w:t>Claudio</w:t>
      </w:r>
      <w:r>
        <w:t xml:space="preserve"> Contreras quien les explicará el </w:t>
      </w:r>
      <w:r>
        <w:lastRenderedPageBreak/>
        <w:t>funcionamient</w:t>
      </w:r>
      <w:r w:rsidR="00D41CEC">
        <w:t>o del sistema. Asimismo</w:t>
      </w:r>
      <w:r>
        <w:t xml:space="preserve"> respecto del costo del servicio, se acordó que el primer trimestre se</w:t>
      </w:r>
      <w:r w:rsidR="00D41CEC">
        <w:t>rá</w:t>
      </w:r>
      <w:r>
        <w:t xml:space="preserve"> </w:t>
      </w:r>
      <w:r w:rsidR="00D41CEC">
        <w:t xml:space="preserve">abonado </w:t>
      </w:r>
      <w:r>
        <w:t>con la cuenta aporte CZS y luego se procederá al prorrateo entre todas las empresas al i</w:t>
      </w:r>
      <w:r w:rsidR="00BB3BF8">
        <w:t>gual que con los otros equipos.</w:t>
      </w:r>
    </w:p>
    <w:p w:rsidR="00B3402C" w:rsidRDefault="00D41CEC" w:rsidP="00B3402C">
      <w:pPr>
        <w:jc w:val="both"/>
      </w:pPr>
      <w:r>
        <w:t>En cuarto lugar se trató</w:t>
      </w:r>
      <w:r w:rsidR="00B3402C">
        <w:t xml:space="preserve"> el pedido del periodista de la ciudad de P</w:t>
      </w:r>
      <w:r>
        <w:t>GSM, titular del medio digital Nueva R</w:t>
      </w:r>
      <w:r w:rsidR="00B3402C">
        <w:t>egió</w:t>
      </w:r>
      <w:r>
        <w:t>n, respecto de que la CZS, dicté</w:t>
      </w:r>
      <w:r w:rsidR="00B3402C">
        <w:t xml:space="preserve"> capacitaciones a la comunidad </w:t>
      </w:r>
      <w:r>
        <w:t>en cuanto a situaciones de emergencia y actuación ante la misma</w:t>
      </w:r>
      <w:r w:rsidR="00B3402C">
        <w:t>. En este sentido los presentes decidieron, no realizar las mismas ya que es una tarea que corresponde a defensa civil.</w:t>
      </w:r>
    </w:p>
    <w:p w:rsidR="00B3402C" w:rsidRDefault="00B3402C" w:rsidP="00B3402C">
      <w:pPr>
        <w:jc w:val="both"/>
      </w:pPr>
      <w:r>
        <w:t>En quinto l</w:t>
      </w:r>
      <w:r w:rsidR="00BB3BF8">
        <w:t>ugar</w:t>
      </w:r>
      <w:r w:rsidR="00D41CEC">
        <w:t>, Claudio Contreras</w:t>
      </w:r>
      <w:r w:rsidR="00BB3BF8">
        <w:t xml:space="preserve"> comentó</w:t>
      </w:r>
      <w:r>
        <w:t xml:space="preserve"> ante los presentes los detalles de la próxima jornada de capacitación para br</w:t>
      </w:r>
      <w:r w:rsidR="00BB3BF8">
        <w:t>igadistas que se dictará en el Campo de E</w:t>
      </w:r>
      <w:r>
        <w:t>ntrenamiento de Monte Maíz</w:t>
      </w:r>
      <w:r w:rsidR="00BB3BF8">
        <w:t>, la cual es abierta y no exclusiva para los integrantes de la CZS,  en este sentido se acordó que Claudio hará circular la información de dicha capacitación y quienes estén interesados en enviar brigadistas se lo informaran a él, de modo tal de poder organizar una nueva salida.</w:t>
      </w:r>
    </w:p>
    <w:p w:rsidR="00BB3BF8" w:rsidRDefault="00BB3BF8" w:rsidP="00B3402C">
      <w:pPr>
        <w:jc w:val="both"/>
      </w:pPr>
      <w:r>
        <w:t xml:space="preserve">Finalmente desde la Cámara se informó a los presentes que el </w:t>
      </w:r>
      <w:r w:rsidR="00CB38B5">
        <w:t xml:space="preserve">presupuesto </w:t>
      </w:r>
      <w:r>
        <w:t xml:space="preserve">estimativo del 1º Foro Regional de Salud, Higiene y Seguridad Industrial organizado por la comisión para </w:t>
      </w:r>
      <w:r w:rsidR="00CB38B5">
        <w:t xml:space="preserve">los días 29 y 30 de de octubre próximo, el mismo es de </w:t>
      </w:r>
      <w:r w:rsidR="00D41CEC">
        <w:t>$</w:t>
      </w:r>
      <w:r w:rsidR="00CB38B5">
        <w:t>70.000 pesos. En este marco se acordó que la cámara enviará un presupuesto estimativo para vuestra aprobación</w:t>
      </w:r>
      <w:r w:rsidR="00D41CEC">
        <w:t>.</w:t>
      </w:r>
    </w:p>
    <w:p w:rsidR="00D41CEC" w:rsidRDefault="00D41CEC" w:rsidP="00B3402C">
      <w:pPr>
        <w:jc w:val="both"/>
      </w:pPr>
      <w:r>
        <w:t>Próxima reunión 11 de agosto, sede de CSL.</w:t>
      </w:r>
    </w:p>
    <w:p w:rsidR="00CB38B5" w:rsidRDefault="00CB38B5" w:rsidP="00B3402C">
      <w:pPr>
        <w:jc w:val="both"/>
      </w:pPr>
    </w:p>
    <w:p w:rsidR="00BB3BF8" w:rsidRDefault="00BB3BF8" w:rsidP="00B3402C">
      <w:pPr>
        <w:jc w:val="both"/>
      </w:pPr>
    </w:p>
    <w:p w:rsidR="00E22C65" w:rsidRDefault="00B3402C" w:rsidP="00B3402C">
      <w:pPr>
        <w:jc w:val="both"/>
      </w:pPr>
      <w:r>
        <w:t xml:space="preserve"> </w:t>
      </w:r>
    </w:p>
    <w:sectPr w:rsidR="00E22C65" w:rsidSect="00346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00B0"/>
    <w:rsid w:val="001D0594"/>
    <w:rsid w:val="003464BE"/>
    <w:rsid w:val="00516F34"/>
    <w:rsid w:val="00555435"/>
    <w:rsid w:val="005D00B0"/>
    <w:rsid w:val="007426A1"/>
    <w:rsid w:val="00865A06"/>
    <w:rsid w:val="00B3402C"/>
    <w:rsid w:val="00BB3BF8"/>
    <w:rsid w:val="00BF55E1"/>
    <w:rsid w:val="00CB38B5"/>
    <w:rsid w:val="00D41CEC"/>
    <w:rsid w:val="00E2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2015-07-10T14:21:00Z</dcterms:created>
  <dcterms:modified xsi:type="dcterms:W3CDTF">2015-07-10T17:29:00Z</dcterms:modified>
</cp:coreProperties>
</file>