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D0" w:rsidRDefault="006A63D0" w:rsidP="006A63D0">
      <w:pPr>
        <w:autoSpaceDE w:val="0"/>
        <w:autoSpaceDN w:val="0"/>
        <w:adjustRightInd w:val="0"/>
        <w:spacing w:after="0" w:line="240" w:lineRule="auto"/>
        <w:ind w:left="261" w:right="261"/>
        <w:jc w:val="center"/>
        <w:rPr>
          <w:rFonts w:ascii="Arial" w:hAnsi="Arial"/>
          <w:b/>
          <w:color w:val="000080"/>
          <w:lang w:val="en-U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-121285</wp:posOffset>
            </wp:positionV>
            <wp:extent cx="1600200" cy="147066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  <w:r>
        <w:rPr>
          <w:rFonts w:ascii="Arial" w:hAnsi="Arial"/>
          <w:b/>
          <w:color w:val="000000"/>
          <w:lang w:val="es-MX"/>
        </w:rPr>
        <w:t>COMISIÓN ZONAL DE SALUD, SEGURIDAD E HIGIENE INDUSTRIAL DE SAN LORENZO</w:t>
      </w:r>
    </w:p>
    <w:p w:rsidR="006A63D0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</w:p>
    <w:p w:rsidR="006A63D0" w:rsidRPr="00465094" w:rsidRDefault="006A63D0" w:rsidP="006A63D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rFonts w:ascii="Arial" w:hAnsi="Arial"/>
          <w:b/>
          <w:color w:val="000000"/>
          <w:lang w:val="es-MX"/>
        </w:rPr>
      </w:pPr>
      <w:r w:rsidRPr="00465094">
        <w:rPr>
          <w:rFonts w:ascii="Arial" w:hAnsi="Arial"/>
          <w:b/>
          <w:color w:val="000000"/>
          <w:lang w:val="es-MX"/>
        </w:rPr>
        <w:t>ACTA DE  REUNIÓN</w:t>
      </w:r>
      <w:r w:rsidR="001713A5">
        <w:rPr>
          <w:rFonts w:ascii="Arial" w:hAnsi="Arial"/>
          <w:b/>
          <w:color w:val="000000"/>
          <w:lang w:val="es-MX"/>
        </w:rPr>
        <w:t xml:space="preserve"> DEL 11/3/2014</w:t>
      </w:r>
    </w:p>
    <w:p w:rsidR="006A63D0" w:rsidRDefault="006A63D0" w:rsidP="006A63D0">
      <w:pPr>
        <w:spacing w:after="0" w:line="240" w:lineRule="auto"/>
        <w:jc w:val="both"/>
        <w:rPr>
          <w:b/>
        </w:rPr>
      </w:pPr>
    </w:p>
    <w:p w:rsidR="006A63D0" w:rsidRPr="00B32551" w:rsidRDefault="006A63D0" w:rsidP="006A63D0">
      <w:pPr>
        <w:spacing w:after="0" w:line="240" w:lineRule="auto"/>
        <w:jc w:val="both"/>
        <w:rPr>
          <w:b/>
        </w:rPr>
      </w:pPr>
      <w:r w:rsidRPr="00B32551">
        <w:rPr>
          <w:b/>
        </w:rPr>
        <w:t>Asisten:</w:t>
      </w:r>
    </w:p>
    <w:p w:rsidR="006A63D0" w:rsidRDefault="006A63D0" w:rsidP="006A63D0">
      <w:pPr>
        <w:spacing w:after="0" w:line="240" w:lineRule="auto"/>
        <w:jc w:val="both"/>
      </w:pPr>
      <w:r>
        <w:t>Andrés Salum y, por Celulosa Argentina</w:t>
      </w:r>
    </w:p>
    <w:p w:rsidR="006A63D0" w:rsidRDefault="006A63D0" w:rsidP="006A63D0">
      <w:pPr>
        <w:spacing w:after="0" w:line="240" w:lineRule="auto"/>
        <w:jc w:val="both"/>
      </w:pPr>
      <w:r>
        <w:t>Carlos Farnese, María Alejandra Taylor por Petrobras</w:t>
      </w:r>
    </w:p>
    <w:p w:rsidR="006A63D0" w:rsidRDefault="006A63D0" w:rsidP="006A63D0">
      <w:pPr>
        <w:spacing w:after="0" w:line="240" w:lineRule="auto"/>
        <w:jc w:val="both"/>
      </w:pPr>
      <w:r>
        <w:t xml:space="preserve">David </w:t>
      </w:r>
      <w:proofErr w:type="spellStart"/>
      <w:r w:rsidRPr="00303D1A">
        <w:t>krysiuk</w:t>
      </w:r>
      <w:proofErr w:type="spellEnd"/>
      <w:r>
        <w:t>, Daniel Bossi, Soraya Kabbas e Ignacio Villar por Dow Química</w:t>
      </w:r>
    </w:p>
    <w:p w:rsidR="006A63D0" w:rsidRDefault="006A63D0" w:rsidP="006A63D0">
      <w:pPr>
        <w:spacing w:after="0" w:line="240" w:lineRule="auto"/>
        <w:jc w:val="both"/>
      </w:pPr>
      <w:proofErr w:type="spellStart"/>
      <w:r>
        <w:t>Diaz</w:t>
      </w:r>
      <w:proofErr w:type="spellEnd"/>
      <w:r>
        <w:t xml:space="preserve"> Paola y Ricardo </w:t>
      </w:r>
      <w:proofErr w:type="gramStart"/>
      <w:r>
        <w:t>Nadal ,</w:t>
      </w:r>
      <w:proofErr w:type="gramEnd"/>
      <w:r>
        <w:t xml:space="preserve"> por Renova </w:t>
      </w:r>
    </w:p>
    <w:p w:rsidR="006A63D0" w:rsidRDefault="006A63D0" w:rsidP="006A63D0">
      <w:pPr>
        <w:spacing w:after="0" w:line="240" w:lineRule="auto"/>
        <w:jc w:val="both"/>
      </w:pPr>
      <w:r>
        <w:t>Diego Barreto</w:t>
      </w:r>
      <w:r w:rsidR="00A14BF0">
        <w:t>,</w:t>
      </w:r>
      <w:r>
        <w:t xml:space="preserve">  Miriam Mendoza por Bunge PGSM  </w:t>
      </w:r>
    </w:p>
    <w:p w:rsidR="006A63D0" w:rsidRPr="00A5245C" w:rsidRDefault="006A63D0" w:rsidP="006A63D0">
      <w:pPr>
        <w:spacing w:after="0" w:line="240" w:lineRule="auto"/>
        <w:jc w:val="both"/>
      </w:pPr>
      <w:r w:rsidRPr="00A5245C">
        <w:t>Manfredi Cristian</w:t>
      </w:r>
      <w:r>
        <w:t xml:space="preserve">, </w:t>
      </w:r>
      <w:r w:rsidRPr="00A5245C">
        <w:t xml:space="preserve">por Noble </w:t>
      </w:r>
    </w:p>
    <w:p w:rsidR="006A63D0" w:rsidRDefault="006A63D0" w:rsidP="006A63D0">
      <w:pPr>
        <w:spacing w:after="0" w:line="240" w:lineRule="auto"/>
        <w:jc w:val="both"/>
      </w:pPr>
      <w:r>
        <w:t>Pablo Di Paolo, por Ar Zinc</w:t>
      </w:r>
    </w:p>
    <w:p w:rsidR="006A63D0" w:rsidRDefault="006A63D0" w:rsidP="006A63D0">
      <w:pPr>
        <w:spacing w:after="0" w:line="240" w:lineRule="auto"/>
        <w:jc w:val="both"/>
      </w:pPr>
      <w:r>
        <w:t xml:space="preserve">Marcos </w:t>
      </w:r>
      <w:proofErr w:type="gramStart"/>
      <w:r>
        <w:t>Coria ,</w:t>
      </w:r>
      <w:proofErr w:type="gramEnd"/>
      <w:r>
        <w:t xml:space="preserve"> por YPF </w:t>
      </w:r>
    </w:p>
    <w:p w:rsidR="006A63D0" w:rsidRDefault="006A63D0" w:rsidP="006A63D0">
      <w:pPr>
        <w:spacing w:after="0" w:line="240" w:lineRule="auto"/>
        <w:jc w:val="both"/>
      </w:pPr>
      <w:r>
        <w:t xml:space="preserve">Tacconi Jorge e Iván Perez, por </w:t>
      </w:r>
      <w:proofErr w:type="spellStart"/>
      <w:r>
        <w:t>Vicentin</w:t>
      </w:r>
      <w:proofErr w:type="spellEnd"/>
    </w:p>
    <w:p w:rsidR="006A63D0" w:rsidRDefault="006A63D0" w:rsidP="006A63D0">
      <w:pPr>
        <w:spacing w:after="0" w:line="240" w:lineRule="auto"/>
        <w:jc w:val="both"/>
      </w:pPr>
      <w:r>
        <w:t xml:space="preserve">Beretta Alejandro, por Alto Paraná </w:t>
      </w:r>
    </w:p>
    <w:p w:rsidR="006A63D0" w:rsidRDefault="006A63D0" w:rsidP="006A63D0">
      <w:pPr>
        <w:spacing w:after="0" w:line="240" w:lineRule="auto"/>
        <w:jc w:val="both"/>
      </w:pPr>
      <w:r>
        <w:t xml:space="preserve">Nicolas Roldan, por Cargill </w:t>
      </w:r>
    </w:p>
    <w:p w:rsidR="006A63D0" w:rsidRDefault="006A63D0" w:rsidP="006A63D0">
      <w:pPr>
        <w:spacing w:after="0" w:line="240" w:lineRule="auto"/>
        <w:jc w:val="both"/>
      </w:pPr>
      <w:r>
        <w:t xml:space="preserve">Giagnorio Carlos, por Oil Combustibles </w:t>
      </w:r>
    </w:p>
    <w:p w:rsidR="006A63D0" w:rsidRDefault="006A63D0" w:rsidP="006A63D0">
      <w:pPr>
        <w:spacing w:after="0" w:line="240" w:lineRule="auto"/>
        <w:jc w:val="both"/>
      </w:pPr>
      <w:r>
        <w:t xml:space="preserve">Viskovic Diego, por </w:t>
      </w:r>
      <w:proofErr w:type="spellStart"/>
      <w:r>
        <w:t>Akzo</w:t>
      </w:r>
      <w:proofErr w:type="spellEnd"/>
      <w:r>
        <w:t xml:space="preserve"> Nobel  </w:t>
      </w:r>
    </w:p>
    <w:p w:rsidR="006A63D0" w:rsidRDefault="006A63D0" w:rsidP="006A63D0">
      <w:pPr>
        <w:spacing w:after="0" w:line="240" w:lineRule="auto"/>
        <w:jc w:val="both"/>
      </w:pPr>
      <w:r>
        <w:t xml:space="preserve">Carolina Galiano, por </w:t>
      </w:r>
      <w:proofErr w:type="spellStart"/>
      <w:r>
        <w:t>Axión</w:t>
      </w:r>
      <w:proofErr w:type="spellEnd"/>
    </w:p>
    <w:p w:rsidR="00A14BF0" w:rsidRDefault="00A14BF0" w:rsidP="006A63D0">
      <w:pPr>
        <w:spacing w:after="0" w:line="240" w:lineRule="auto"/>
        <w:jc w:val="both"/>
      </w:pPr>
      <w:r>
        <w:t xml:space="preserve">Sebastián </w:t>
      </w:r>
      <w:proofErr w:type="spellStart"/>
      <w:r>
        <w:t>Lopéz</w:t>
      </w:r>
      <w:proofErr w:type="spellEnd"/>
      <w:r>
        <w:t>. Por T6</w:t>
      </w:r>
    </w:p>
    <w:p w:rsidR="006A63D0" w:rsidRPr="00030601" w:rsidRDefault="006A63D0" w:rsidP="006A63D0">
      <w:pPr>
        <w:spacing w:after="0" w:line="240" w:lineRule="auto"/>
        <w:jc w:val="both"/>
      </w:pPr>
      <w:r>
        <w:t xml:space="preserve">Lourdes Romero y Gabriel Abbo, </w:t>
      </w:r>
      <w:r w:rsidRPr="00030601">
        <w:t>por Cámara</w:t>
      </w:r>
      <w:r>
        <w:t xml:space="preserve"> SL. </w:t>
      </w:r>
    </w:p>
    <w:p w:rsidR="006A63D0" w:rsidRDefault="006A63D0" w:rsidP="006A63D0">
      <w:pPr>
        <w:spacing w:after="0" w:line="240" w:lineRule="auto"/>
        <w:jc w:val="both"/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6A63D0" w:rsidRDefault="006A63D0" w:rsidP="006A63D0">
      <w:pPr>
        <w:spacing w:after="0" w:line="240" w:lineRule="auto"/>
        <w:jc w:val="both"/>
        <w:rPr>
          <w:b/>
        </w:rPr>
      </w:pPr>
      <w:r w:rsidRPr="00B32551">
        <w:rPr>
          <w:b/>
        </w:rPr>
        <w:lastRenderedPageBreak/>
        <w:t>Principales temas tratados:</w:t>
      </w:r>
    </w:p>
    <w:p w:rsidR="00A14BF0" w:rsidRDefault="00A14BF0" w:rsidP="006A63D0">
      <w:pPr>
        <w:spacing w:after="0" w:line="240" w:lineRule="auto"/>
        <w:jc w:val="both"/>
        <w:rPr>
          <w:b/>
        </w:rPr>
      </w:pPr>
    </w:p>
    <w:p w:rsidR="00A14BF0" w:rsidRDefault="00A14BF0" w:rsidP="006A63D0">
      <w:pPr>
        <w:spacing w:after="0" w:line="240" w:lineRule="auto"/>
        <w:jc w:val="both"/>
      </w:pPr>
      <w:r w:rsidRPr="00A14BF0">
        <w:t xml:space="preserve">En primer lugar se reunieron las </w:t>
      </w:r>
      <w:r>
        <w:t xml:space="preserve">sub </w:t>
      </w:r>
      <w:r w:rsidRPr="00A14BF0">
        <w:t>comisiones de trabajo quedando conformadas de la</w:t>
      </w:r>
      <w:r w:rsidR="00A94A51">
        <w:t xml:space="preserve"> siguiente manera; </w:t>
      </w:r>
      <w:r w:rsidRPr="00A14BF0">
        <w:t xml:space="preserve">(quienes </w:t>
      </w:r>
      <w:r w:rsidR="00A94A51" w:rsidRPr="00A14BF0">
        <w:t>aún</w:t>
      </w:r>
      <w:r w:rsidRPr="00A14BF0">
        <w:t xml:space="preserve"> no participen</w:t>
      </w:r>
      <w:r w:rsidR="00A94A51">
        <w:t xml:space="preserve">, </w:t>
      </w:r>
      <w:r w:rsidRPr="00A14BF0">
        <w:t>pueden s</w:t>
      </w:r>
      <w:r w:rsidR="00A94A51">
        <w:t xml:space="preserve">umarse a la cualquiera de </w:t>
      </w:r>
      <w:proofErr w:type="gramStart"/>
      <w:r w:rsidR="00A94A51">
        <w:t>ellas )</w:t>
      </w:r>
      <w:proofErr w:type="gramEnd"/>
    </w:p>
    <w:p w:rsidR="00A14BF0" w:rsidRDefault="00A14BF0" w:rsidP="006A63D0">
      <w:pPr>
        <w:spacing w:after="0" w:line="240" w:lineRule="auto"/>
        <w:jc w:val="both"/>
      </w:pP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7"/>
        <w:gridCol w:w="4523"/>
      </w:tblGrid>
      <w:tr w:rsidR="00A14BF0" w:rsidRPr="00A14BF0" w:rsidTr="00A14BF0">
        <w:trPr>
          <w:trHeight w:val="36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Sub Comisión Capacitación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BUNGE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Germán Miszczuk - Miriam Mendoza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DOW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David Krysiuk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TERMINAL 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Sebastian López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TOEPFER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Cesar Trinidad ok</w:t>
            </w:r>
          </w:p>
        </w:tc>
      </w:tr>
      <w:tr w:rsidR="00A14BF0" w:rsidRPr="00A14BF0" w:rsidTr="00A14BF0">
        <w:trPr>
          <w:trHeight w:val="36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Sub Comisión Emergencias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AXIÓN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Carolina Galiano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ALTO PARANÁ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 xml:space="preserve">Alejandro </w:t>
            </w:r>
            <w:proofErr w:type="spellStart"/>
            <w:r w:rsidRPr="00A14BF0">
              <w:rPr>
                <w:rFonts w:ascii="Calibri" w:eastAsia="Times New Roman" w:hAnsi="Calibri" w:cs="Times New Roman"/>
                <w:color w:val="000000"/>
              </w:rPr>
              <w:t>Benetta</w:t>
            </w:r>
            <w:proofErr w:type="spellEnd"/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BUNGE SAN GERONIMO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Julian Ferrero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CARGILL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José Clavero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DOW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 xml:space="preserve">Ignacio Villar 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NOBLE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Cristian Manfredi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PETROBRAS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Carlos Farnese</w:t>
            </w:r>
          </w:p>
        </w:tc>
      </w:tr>
      <w:tr w:rsidR="00A14BF0" w:rsidRPr="00A14BF0" w:rsidTr="00A14BF0">
        <w:trPr>
          <w:trHeight w:val="36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B54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Sub Comisión de Estadísticas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BUNGE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 xml:space="preserve">Diego Barreto 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CARGILL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Nicolas Roldan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DOW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Daniel Bossi</w:t>
            </w:r>
          </w:p>
        </w:tc>
      </w:tr>
      <w:tr w:rsidR="00A14BF0" w:rsidRPr="00A14BF0" w:rsidTr="00A14BF0">
        <w:trPr>
          <w:trHeight w:val="645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99"/>
            <w:noWrap/>
            <w:vAlign w:val="center"/>
            <w:hideMark/>
          </w:tcPr>
          <w:p w:rsidR="00A14BF0" w:rsidRPr="00A14BF0" w:rsidRDefault="00A14BF0" w:rsidP="00A14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Sub Comisión de Evaluación de Riesgos Tecnológicos</w:t>
            </w:r>
          </w:p>
        </w:tc>
      </w:tr>
      <w:tr w:rsidR="00A14BF0" w:rsidRPr="00A14BF0" w:rsidTr="00A14BF0">
        <w:trPr>
          <w:trHeight w:val="34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CELULOSA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Andres Salum</w:t>
            </w:r>
          </w:p>
        </w:tc>
      </w:tr>
      <w:tr w:rsidR="00A14BF0" w:rsidRPr="00A14BF0" w:rsidTr="00A14BF0">
        <w:trPr>
          <w:trHeight w:val="34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RENOVA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Débora Díaz</w:t>
            </w:r>
          </w:p>
        </w:tc>
      </w:tr>
      <w:tr w:rsidR="00A14BF0" w:rsidRPr="00A14BF0" w:rsidTr="00A14BF0">
        <w:trPr>
          <w:trHeight w:val="36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YPF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Marcos Coria</w:t>
            </w:r>
          </w:p>
        </w:tc>
      </w:tr>
      <w:tr w:rsidR="00A14BF0" w:rsidRPr="00A14BF0" w:rsidTr="00A14BF0">
        <w:trPr>
          <w:trHeight w:val="36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Sub Comisión  Técnica</w:t>
            </w:r>
          </w:p>
        </w:tc>
      </w:tr>
      <w:tr w:rsidR="00A14BF0" w:rsidRPr="00A14BF0" w:rsidTr="00A14BF0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AKZO NOBLE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Diego Viskovic</w:t>
            </w:r>
          </w:p>
        </w:tc>
      </w:tr>
      <w:tr w:rsidR="00A14BF0" w:rsidRPr="00A14BF0" w:rsidTr="00A14BF0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DOW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Soraya Kabbas</w:t>
            </w:r>
          </w:p>
        </w:tc>
      </w:tr>
      <w:tr w:rsidR="00A14BF0" w:rsidRPr="00A14BF0" w:rsidTr="00A14BF0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OIL COMBUSTIBLES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Carlos Giagnorio</w:t>
            </w:r>
          </w:p>
        </w:tc>
      </w:tr>
      <w:tr w:rsidR="00A14BF0" w:rsidRPr="00A14BF0" w:rsidTr="00A14BF0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PETROBRAS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Maria Alejandra Taylor</w:t>
            </w:r>
          </w:p>
        </w:tc>
      </w:tr>
      <w:tr w:rsidR="00A14BF0" w:rsidRPr="00A14BF0" w:rsidTr="00A14BF0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Renova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4BF0">
              <w:rPr>
                <w:rFonts w:ascii="Calibri" w:eastAsia="Times New Roman" w:hAnsi="Calibri" w:cs="Times New Roman"/>
                <w:color w:val="000000"/>
              </w:rPr>
              <w:t>Ricado</w:t>
            </w:r>
            <w:proofErr w:type="spellEnd"/>
            <w:r w:rsidRPr="00A14BF0">
              <w:rPr>
                <w:rFonts w:ascii="Calibri" w:eastAsia="Times New Roman" w:hAnsi="Calibri" w:cs="Times New Roman"/>
                <w:color w:val="000000"/>
              </w:rPr>
              <w:t xml:space="preserve"> Nadal</w:t>
            </w:r>
          </w:p>
        </w:tc>
      </w:tr>
      <w:tr w:rsidR="00A14BF0" w:rsidRPr="00A14BF0" w:rsidTr="00A14BF0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>VICENTIN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F0" w:rsidRPr="00A14BF0" w:rsidRDefault="00A14BF0" w:rsidP="00A14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BF0">
              <w:rPr>
                <w:rFonts w:ascii="Calibri" w:eastAsia="Times New Roman" w:hAnsi="Calibri" w:cs="Times New Roman"/>
                <w:color w:val="000000"/>
              </w:rPr>
              <w:t xml:space="preserve">Jorge </w:t>
            </w:r>
            <w:proofErr w:type="spellStart"/>
            <w:r w:rsidRPr="00A14BF0">
              <w:rPr>
                <w:rFonts w:ascii="Calibri" w:eastAsia="Times New Roman" w:hAnsi="Calibri" w:cs="Times New Roman"/>
                <w:color w:val="000000"/>
              </w:rPr>
              <w:t>Taconi</w:t>
            </w:r>
            <w:proofErr w:type="spellEnd"/>
            <w:r w:rsidRPr="00A14BF0">
              <w:rPr>
                <w:rFonts w:ascii="Calibri" w:eastAsia="Times New Roman" w:hAnsi="Calibri" w:cs="Times New Roman"/>
                <w:color w:val="000000"/>
              </w:rPr>
              <w:t xml:space="preserve"> - Iván Pérez</w:t>
            </w:r>
          </w:p>
        </w:tc>
      </w:tr>
    </w:tbl>
    <w:p w:rsidR="00A14BF0" w:rsidRPr="00A14BF0" w:rsidRDefault="00A14BF0" w:rsidP="006A63D0">
      <w:pPr>
        <w:spacing w:after="0" w:line="240" w:lineRule="auto"/>
        <w:jc w:val="both"/>
      </w:pPr>
    </w:p>
    <w:p w:rsidR="006A63D0" w:rsidRDefault="006A63D0" w:rsidP="006A63D0">
      <w:pPr>
        <w:spacing w:after="0" w:line="240" w:lineRule="auto"/>
        <w:jc w:val="both"/>
      </w:pPr>
    </w:p>
    <w:p w:rsidR="00A14BF0" w:rsidRDefault="00A14BF0">
      <w:r>
        <w:t xml:space="preserve">En segundo lugar, ya en reunión ordinaria cada sub comisión presento un primer esbozo de sus objetivos anuales, los cuales deberán ser confirmados </w:t>
      </w:r>
      <w:r w:rsidR="00293C25">
        <w:t>vía</w:t>
      </w:r>
      <w:r>
        <w:t xml:space="preserve"> e-mail.  Dichos objetivos fueron:</w:t>
      </w:r>
    </w:p>
    <w:p w:rsidR="00A14BF0" w:rsidRDefault="00A14BF0"/>
    <w:p w:rsidR="00A94A51" w:rsidRDefault="00A94A51">
      <w:pPr>
        <w:rPr>
          <w:b/>
        </w:rPr>
      </w:pPr>
    </w:p>
    <w:p w:rsidR="00A14BF0" w:rsidRDefault="00A14BF0">
      <w:pPr>
        <w:rPr>
          <w:b/>
        </w:rPr>
      </w:pPr>
      <w:r w:rsidRPr="00A14BF0">
        <w:rPr>
          <w:b/>
        </w:rPr>
        <w:lastRenderedPageBreak/>
        <w:t>Sub Comisión de Capacitación</w:t>
      </w:r>
      <w:r>
        <w:rPr>
          <w:b/>
        </w:rPr>
        <w:t>:</w:t>
      </w:r>
    </w:p>
    <w:p w:rsidR="00A14BF0" w:rsidRDefault="00421C03" w:rsidP="00421C03">
      <w:pPr>
        <w:pStyle w:val="Prrafodelista"/>
        <w:numPr>
          <w:ilvl w:val="0"/>
          <w:numId w:val="1"/>
        </w:numPr>
      </w:pPr>
      <w:r>
        <w:t>Afianzar el funcionamiento del CBS, respecto de exigencia de obligatoriedad, y facilidad en la consulta de datos, tanto para comitentes  como contratistas y</w:t>
      </w:r>
      <w:r w:rsidR="00293C25">
        <w:t xml:space="preserve"> </w:t>
      </w:r>
      <w:r>
        <w:t>operarios, estos últimos en poco tiempo podrán impr</w:t>
      </w:r>
      <w:r w:rsidR="00A94A51">
        <w:t xml:space="preserve">imir una constancia. Se trabajara en mayor difusión a contratistas de manera de lograr mayor autonomía en el programa y su desarrollo. </w:t>
      </w:r>
    </w:p>
    <w:p w:rsidR="00A94A51" w:rsidRPr="00A14BF0" w:rsidRDefault="00F849FF" w:rsidP="00293C25">
      <w:pPr>
        <w:pStyle w:val="Prrafodelista"/>
        <w:numPr>
          <w:ilvl w:val="0"/>
          <w:numId w:val="1"/>
        </w:numPr>
      </w:pPr>
      <w:r>
        <w:t>Detectar</w:t>
      </w:r>
      <w:r w:rsidR="00421C03">
        <w:t xml:space="preserve"> los temas posibles de capacitación comunes a todas las empresas, para</w:t>
      </w:r>
      <w:r w:rsidR="00A94A51">
        <w:t xml:space="preserve"> luego concretar alguna de ellas. </w:t>
      </w:r>
    </w:p>
    <w:p w:rsidR="00A14BF0" w:rsidRDefault="00A14BF0" w:rsidP="00A14BF0">
      <w:pPr>
        <w:rPr>
          <w:b/>
        </w:rPr>
      </w:pPr>
      <w:r w:rsidRPr="00A14BF0">
        <w:rPr>
          <w:b/>
        </w:rPr>
        <w:t>Sub Comisión de Emergencias</w:t>
      </w:r>
      <w:r>
        <w:rPr>
          <w:b/>
        </w:rPr>
        <w:t>:</w:t>
      </w:r>
    </w:p>
    <w:p w:rsidR="00421C03" w:rsidRPr="00421C03" w:rsidRDefault="00421C03" w:rsidP="00421C03">
      <w:pPr>
        <w:pStyle w:val="Prrafodelista"/>
        <w:numPr>
          <w:ilvl w:val="0"/>
          <w:numId w:val="2"/>
        </w:numPr>
      </w:pPr>
      <w:r w:rsidRPr="00421C03">
        <w:t>Organizar un simulacro de evacuación en una escuela primaria de la región.</w:t>
      </w:r>
    </w:p>
    <w:p w:rsidR="00421C03" w:rsidRPr="00421C03" w:rsidRDefault="00421C03" w:rsidP="00421C03">
      <w:pPr>
        <w:pStyle w:val="Prrafodelista"/>
        <w:numPr>
          <w:ilvl w:val="0"/>
          <w:numId w:val="2"/>
        </w:numPr>
      </w:pPr>
      <w:r w:rsidRPr="00421C03">
        <w:t>Organizar un simulacro en una industria o en ruta.</w:t>
      </w:r>
    </w:p>
    <w:p w:rsidR="00421C03" w:rsidRPr="00421C03" w:rsidRDefault="00421C03" w:rsidP="00421C03">
      <w:pPr>
        <w:pStyle w:val="Prrafodelista"/>
        <w:numPr>
          <w:ilvl w:val="0"/>
          <w:numId w:val="2"/>
        </w:numPr>
      </w:pPr>
      <w:r w:rsidRPr="00421C03">
        <w:t xml:space="preserve">Actualizar la planilla PANGE (relevar </w:t>
      </w:r>
      <w:r w:rsidR="00A94A51">
        <w:t xml:space="preserve">equipamiento, protocolos ) </w:t>
      </w:r>
    </w:p>
    <w:p w:rsidR="00A14BF0" w:rsidRDefault="00A14BF0" w:rsidP="00A14BF0">
      <w:pPr>
        <w:rPr>
          <w:b/>
        </w:rPr>
      </w:pPr>
      <w:r w:rsidRPr="00A14BF0">
        <w:rPr>
          <w:b/>
        </w:rPr>
        <w:t>Sub Comisión de Estadística</w:t>
      </w:r>
      <w:r>
        <w:rPr>
          <w:b/>
        </w:rPr>
        <w:t>:</w:t>
      </w:r>
    </w:p>
    <w:p w:rsidR="00421C03" w:rsidRPr="00F849FF" w:rsidRDefault="00421C03" w:rsidP="00421C03">
      <w:pPr>
        <w:pStyle w:val="Prrafodelista"/>
        <w:numPr>
          <w:ilvl w:val="0"/>
          <w:numId w:val="3"/>
        </w:numPr>
      </w:pPr>
      <w:r w:rsidRPr="00F849FF">
        <w:t>Identificar las herramientas y métodos de medición de desempeño en seguridad  que utiliza ca</w:t>
      </w:r>
      <w:r w:rsidR="00A94A51">
        <w:t xml:space="preserve">da empresa, generar indicadores reactivos </w:t>
      </w:r>
    </w:p>
    <w:p w:rsidR="00421C03" w:rsidRPr="00F849FF" w:rsidRDefault="00F849FF" w:rsidP="00421C03">
      <w:pPr>
        <w:pStyle w:val="Prrafodelista"/>
        <w:numPr>
          <w:ilvl w:val="0"/>
          <w:numId w:val="3"/>
        </w:numPr>
      </w:pPr>
      <w:r w:rsidRPr="00F849FF">
        <w:t xml:space="preserve">Definir </w:t>
      </w:r>
      <w:r w:rsidR="00421C03" w:rsidRPr="00F849FF">
        <w:t>acciones de prevención</w:t>
      </w:r>
      <w:r w:rsidRPr="00F849FF">
        <w:t>.</w:t>
      </w:r>
    </w:p>
    <w:p w:rsidR="00F849FF" w:rsidRPr="00F849FF" w:rsidRDefault="00F849FF" w:rsidP="00421C03">
      <w:pPr>
        <w:pStyle w:val="Prrafodelista"/>
        <w:numPr>
          <w:ilvl w:val="0"/>
          <w:numId w:val="3"/>
        </w:numPr>
      </w:pPr>
      <w:r w:rsidRPr="00F849FF">
        <w:t>Registrar índices de siniestralidad</w:t>
      </w:r>
      <w:r w:rsidR="00A94A51">
        <w:t xml:space="preserve">, estadísticas zonales por rubros, etc. </w:t>
      </w:r>
    </w:p>
    <w:p w:rsidR="00A14BF0" w:rsidRDefault="00A14BF0" w:rsidP="00A14BF0">
      <w:pPr>
        <w:rPr>
          <w:b/>
        </w:rPr>
      </w:pPr>
      <w:r w:rsidRPr="00A14BF0">
        <w:rPr>
          <w:b/>
        </w:rPr>
        <w:t>Sub Comisión de Riesgos Tecnológicos</w:t>
      </w:r>
      <w:r>
        <w:rPr>
          <w:b/>
        </w:rPr>
        <w:t>:</w:t>
      </w:r>
    </w:p>
    <w:p w:rsidR="00F849FF" w:rsidRPr="00F849FF" w:rsidRDefault="00F849FF" w:rsidP="00F849FF">
      <w:pPr>
        <w:pStyle w:val="Prrafodelista"/>
        <w:numPr>
          <w:ilvl w:val="0"/>
          <w:numId w:val="4"/>
        </w:numPr>
        <w:rPr>
          <w:b/>
        </w:rPr>
      </w:pPr>
      <w:r>
        <w:t>Rel</w:t>
      </w:r>
      <w:r w:rsidR="00A94A51">
        <w:t>e</w:t>
      </w:r>
      <w:r>
        <w:t>var  los riesgos existentes en las distintas empresas.</w:t>
      </w:r>
    </w:p>
    <w:p w:rsidR="00F849FF" w:rsidRPr="00F849FF" w:rsidRDefault="00F849FF" w:rsidP="00F849FF">
      <w:pPr>
        <w:pStyle w:val="Prrafodelista"/>
        <w:numPr>
          <w:ilvl w:val="0"/>
          <w:numId w:val="4"/>
        </w:numPr>
        <w:rPr>
          <w:b/>
        </w:rPr>
      </w:pPr>
      <w:r>
        <w:t xml:space="preserve">Análisis y clasificación de riesgos (Volcarlos a un software de gestión con el apoyo de UTN) </w:t>
      </w:r>
    </w:p>
    <w:p w:rsidR="00A14BF0" w:rsidRDefault="00A14BF0" w:rsidP="00A14BF0">
      <w:pPr>
        <w:rPr>
          <w:b/>
        </w:rPr>
      </w:pPr>
      <w:r w:rsidRPr="00A14BF0">
        <w:rPr>
          <w:b/>
        </w:rPr>
        <w:t>Sub Comisión Técnica</w:t>
      </w:r>
      <w:r>
        <w:rPr>
          <w:b/>
        </w:rPr>
        <w:t>:</w:t>
      </w:r>
    </w:p>
    <w:p w:rsidR="00A94A51" w:rsidRDefault="00F849FF" w:rsidP="00293C25">
      <w:pPr>
        <w:pStyle w:val="Prrafodelista"/>
        <w:numPr>
          <w:ilvl w:val="0"/>
          <w:numId w:val="5"/>
        </w:numPr>
      </w:pPr>
      <w:r w:rsidRPr="00F849FF">
        <w:t>Establecer una serie de documentos técnicos  a los que las  distintas empresas puedan adherir</w:t>
      </w:r>
      <w:r>
        <w:t xml:space="preserve">. </w:t>
      </w:r>
      <w:r w:rsidR="00293C25">
        <w:t xml:space="preserve"> </w:t>
      </w:r>
      <w:r w:rsidR="00A94A51">
        <w:t xml:space="preserve">En un principio se abordaran los siguientes temas: Ingreso de contratistas, Armado de andamios, Tableros eléctricos y equipos transitorios, Equipos de </w:t>
      </w:r>
      <w:proofErr w:type="spellStart"/>
      <w:r w:rsidR="00A94A51">
        <w:t>Izaje</w:t>
      </w:r>
      <w:proofErr w:type="spellEnd"/>
      <w:r w:rsidR="00A94A51">
        <w:t>.</w:t>
      </w:r>
    </w:p>
    <w:p w:rsidR="00A94A51" w:rsidRDefault="00A94A51" w:rsidP="00A94A51">
      <w:pPr>
        <w:pStyle w:val="Prrafodelista"/>
      </w:pPr>
    </w:p>
    <w:p w:rsidR="00A94A51" w:rsidRDefault="00A94A51" w:rsidP="00A94A51">
      <w:pPr>
        <w:rPr>
          <w:b/>
        </w:rPr>
      </w:pPr>
      <w:r w:rsidRPr="00A94A51">
        <w:rPr>
          <w:b/>
        </w:rPr>
        <w:t xml:space="preserve">Sub Comisión de </w:t>
      </w:r>
      <w:r w:rsidR="00293C25" w:rsidRPr="00A94A51">
        <w:rPr>
          <w:b/>
        </w:rPr>
        <w:t>Salud:</w:t>
      </w:r>
    </w:p>
    <w:p w:rsidR="00A94A51" w:rsidRPr="00A94A51" w:rsidRDefault="00A94A51" w:rsidP="00A94A51">
      <w:pPr>
        <w:pStyle w:val="Prrafodelista"/>
        <w:numPr>
          <w:ilvl w:val="0"/>
          <w:numId w:val="6"/>
        </w:numPr>
        <w:rPr>
          <w:b/>
        </w:rPr>
      </w:pPr>
      <w:r>
        <w:t xml:space="preserve">Actualizar la matriz de exámenes </w:t>
      </w:r>
    </w:p>
    <w:p w:rsidR="00A94A51" w:rsidRPr="00A94A51" w:rsidRDefault="00A94A51" w:rsidP="00A94A51">
      <w:pPr>
        <w:pStyle w:val="Prrafodelista"/>
        <w:numPr>
          <w:ilvl w:val="0"/>
          <w:numId w:val="6"/>
        </w:numPr>
        <w:rPr>
          <w:b/>
        </w:rPr>
      </w:pPr>
      <w:r>
        <w:t>Requerir el asesoramiento propio de las contratistas</w:t>
      </w:r>
    </w:p>
    <w:p w:rsidR="00A94A51" w:rsidRPr="00A94A51" w:rsidRDefault="00A94A51" w:rsidP="00A94A51">
      <w:pPr>
        <w:pStyle w:val="Prrafodelista"/>
        <w:numPr>
          <w:ilvl w:val="0"/>
          <w:numId w:val="6"/>
        </w:numPr>
        <w:rPr>
          <w:b/>
        </w:rPr>
      </w:pPr>
      <w:r>
        <w:t xml:space="preserve">Trabajo con prestadores para diseño de planilla de aptitudes – “ apto para “ </w:t>
      </w:r>
    </w:p>
    <w:p w:rsidR="00F849FF" w:rsidRDefault="00F849FF" w:rsidP="00F849FF">
      <w:pPr>
        <w:pStyle w:val="Prrafodelista"/>
      </w:pPr>
    </w:p>
    <w:p w:rsidR="00F849FF" w:rsidRPr="00F849FF" w:rsidRDefault="00F849FF" w:rsidP="00F849FF">
      <w:pPr>
        <w:pStyle w:val="Prrafodelista"/>
      </w:pPr>
    </w:p>
    <w:p w:rsidR="00AA5FF1" w:rsidRDefault="00A94A51">
      <w:r>
        <w:t xml:space="preserve">Cristian Manfredi agradeció y reconoció el valor de los objetivos y proyectos de cada sub-comisión y abogo por su concreción sin prisa pero sin pausa. </w:t>
      </w:r>
    </w:p>
    <w:p w:rsidR="001D17EE" w:rsidRDefault="001D17EE">
      <w:r>
        <w:t xml:space="preserve">Posteriormente se trató la donación para Bomberos Zapadores y el pedido cursado por el Director de Defensa Civil por trajes estructurales para la nueva dotación de bomberos </w:t>
      </w:r>
      <w:r>
        <w:lastRenderedPageBreak/>
        <w:t xml:space="preserve">incorporados.  Al respecto de aportan ideas y comentarios en sentido de lograr alguna contraprestación que justifique el aporte o de un mix entre las empresas que pueden lograr la colaboración y las que necesitan canalizar el mismo a través de una capacitación o similar; se resolverá en breve el tema luego de retomar el contacto con el beneficiario. </w:t>
      </w:r>
    </w:p>
    <w:p w:rsidR="001D17EE" w:rsidRDefault="001D17EE">
      <w:r>
        <w:t xml:space="preserve">Se da por finalizada la reunión agradeciendo y felicitando a los participantes por el alto nivel de convocatoria y compromiso demostrado, solicitando que la empresa que se convierta en anfitriona de la próxima reunión disponga de espacio adecuado para la previa de las sub-comisiones. </w:t>
      </w:r>
    </w:p>
    <w:p w:rsidR="001D17EE" w:rsidRDefault="001D17EE">
      <w:bookmarkStart w:id="0" w:name="_GoBack"/>
      <w:bookmarkEnd w:id="0"/>
    </w:p>
    <w:sectPr w:rsidR="001D17EE" w:rsidSect="00C15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A3"/>
    <w:multiLevelType w:val="hybridMultilevel"/>
    <w:tmpl w:val="FFF61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A3973"/>
    <w:multiLevelType w:val="hybridMultilevel"/>
    <w:tmpl w:val="6CC66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95C17"/>
    <w:multiLevelType w:val="hybridMultilevel"/>
    <w:tmpl w:val="3EDA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55962"/>
    <w:multiLevelType w:val="hybridMultilevel"/>
    <w:tmpl w:val="8962F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94BF2"/>
    <w:multiLevelType w:val="hybridMultilevel"/>
    <w:tmpl w:val="8CFAEC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45678"/>
    <w:multiLevelType w:val="hybridMultilevel"/>
    <w:tmpl w:val="1D466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63D0"/>
    <w:rsid w:val="001713A5"/>
    <w:rsid w:val="001D17EE"/>
    <w:rsid w:val="00293C25"/>
    <w:rsid w:val="00421C03"/>
    <w:rsid w:val="006A63D0"/>
    <w:rsid w:val="0084760B"/>
    <w:rsid w:val="009923BE"/>
    <w:rsid w:val="00A14BF0"/>
    <w:rsid w:val="00A94A51"/>
    <w:rsid w:val="00AA5FF1"/>
    <w:rsid w:val="00C15B99"/>
    <w:rsid w:val="00F8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C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C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2014-03-20T18:22:00Z</cp:lastPrinted>
  <dcterms:created xsi:type="dcterms:W3CDTF">2014-03-20T18:24:00Z</dcterms:created>
  <dcterms:modified xsi:type="dcterms:W3CDTF">2014-03-31T13:37:00Z</dcterms:modified>
</cp:coreProperties>
</file>